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8E" w:rsidRDefault="009D018E" w:rsidP="005854EC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854EC" w:rsidRPr="00403EDA" w:rsidRDefault="001A4596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03EDA">
        <w:rPr>
          <w:rFonts w:ascii="Times New Roman" w:hAnsi="Times New Roman" w:cs="Times New Roman"/>
          <w:sz w:val="24"/>
          <w:szCs w:val="24"/>
        </w:rPr>
        <w:t>ПРОЕКТ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5854EC" w:rsidRPr="00403EDA" w:rsidRDefault="005854EC" w:rsidP="00403EDA">
      <w:pPr>
        <w:tabs>
          <w:tab w:val="left" w:pos="4110"/>
        </w:tabs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3EDA">
        <w:rPr>
          <w:rFonts w:ascii="Times New Roman" w:hAnsi="Times New Roman" w:cs="Times New Roman"/>
          <w:b/>
          <w:sz w:val="24"/>
          <w:szCs w:val="24"/>
        </w:rPr>
        <w:t>Унечское</w:t>
      </w:r>
      <w:proofErr w:type="spellEnd"/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</w:t>
      </w:r>
      <w:r w:rsidR="00AE541D" w:rsidRPr="00403EDA">
        <w:rPr>
          <w:rFonts w:ascii="Times New Roman" w:hAnsi="Times New Roman" w:cs="Times New Roman"/>
          <w:b/>
          <w:sz w:val="24"/>
          <w:szCs w:val="24"/>
        </w:rPr>
        <w:t xml:space="preserve"> Унечского муниципального района Брянской области</w:t>
      </w:r>
    </w:p>
    <w:p w:rsidR="005854EC" w:rsidRPr="00403EDA" w:rsidRDefault="005854EC" w:rsidP="00403EDA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EDA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города Унеча на 2018-20</w:t>
      </w:r>
      <w:r w:rsidR="00CF7773">
        <w:rPr>
          <w:rFonts w:ascii="Times New Roman" w:hAnsi="Times New Roman" w:cs="Times New Roman"/>
          <w:b/>
          <w:sz w:val="24"/>
          <w:szCs w:val="24"/>
        </w:rPr>
        <w:t>30</w:t>
      </w:r>
      <w:r w:rsidRPr="00403ED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6851"/>
      </w:tblGrid>
      <w:tr w:rsidR="005854EC" w:rsidRPr="00B22E62" w:rsidTr="0086098E">
        <w:trPr>
          <w:trHeight w:val="598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51" w:type="dxa"/>
          </w:tcPr>
          <w:p w:rsidR="005854EC" w:rsidRPr="00B22E62" w:rsidRDefault="005854EC" w:rsidP="00E44BFF">
            <w:pPr>
              <w:widowControl w:val="0"/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 города Унеча на 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854EC" w:rsidRPr="00B22E62" w:rsidTr="0086098E">
        <w:trPr>
          <w:trHeight w:val="572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51" w:type="dxa"/>
          </w:tcPr>
          <w:p w:rsidR="005854EC" w:rsidRPr="00B22E62" w:rsidRDefault="005854EC" w:rsidP="0086098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</w:tc>
      </w:tr>
      <w:tr w:rsidR="005854EC" w:rsidRPr="00B22E62" w:rsidTr="0086098E">
        <w:trPr>
          <w:trHeight w:val="389"/>
        </w:trPr>
        <w:tc>
          <w:tcPr>
            <w:tcW w:w="3355" w:type="dxa"/>
          </w:tcPr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1- 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тдел по </w:t>
            </w:r>
            <w:proofErr w:type="spellStart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коммунальному и дорожному хозяйству администрации района, 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2-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 и архитектуре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74FE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3- отдел по благоустройству и экологии администрации района,</w:t>
            </w:r>
          </w:p>
          <w:p w:rsidR="005854EC" w:rsidRPr="00B22E62" w:rsidRDefault="005A74FE" w:rsidP="005A74FE">
            <w:pPr>
              <w:tabs>
                <w:tab w:val="left" w:pos="2977"/>
              </w:tabs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4-  финансовое управление администрации района.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задачи </w:t>
            </w:r>
            <w:r w:rsidRPr="00B22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51" w:type="dxa"/>
          </w:tcPr>
          <w:p w:rsidR="005A74FE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1. Цель муниципальной программы-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Унечское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городское поселение Унечского муниципального района 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Брянской области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»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;</w:t>
            </w:r>
          </w:p>
          <w:p w:rsidR="005A74FE" w:rsidRPr="00380F5B" w:rsidRDefault="005A74FE" w:rsidP="005A74FE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Задачи муниципальной программы-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380F5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еализация регионального проекта "Формирование комфортной городской среды"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</w:tr>
      <w:tr w:rsidR="005A74FE" w:rsidRPr="00B22E62" w:rsidTr="0086098E">
        <w:tc>
          <w:tcPr>
            <w:tcW w:w="3355" w:type="dxa"/>
          </w:tcPr>
          <w:p w:rsidR="005A74FE" w:rsidRPr="00B22E62" w:rsidRDefault="005A74FE" w:rsidP="005A74FE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51" w:type="dxa"/>
          </w:tcPr>
          <w:p w:rsidR="005A74FE" w:rsidRPr="00B22E62" w:rsidRDefault="005A74FE" w:rsidP="00E44BFF">
            <w:pPr>
              <w:tabs>
                <w:tab w:val="left" w:pos="2977"/>
              </w:tabs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2018-20</w:t>
            </w:r>
            <w:r w:rsidR="00E44B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854E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на реализацию муниципальной программы </w:t>
            </w:r>
          </w:p>
          <w:p w:rsidR="005854EC" w:rsidRPr="00B22E62" w:rsidRDefault="005854E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1" w:type="dxa"/>
          </w:tcPr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 w:rsidR="00633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10797158,20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 xml:space="preserve">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7E703C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заинтересованных лиц-84895,40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03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5F472E">
              <w:rPr>
                <w:rFonts w:ascii="Times New Roman" w:hAnsi="Times New Roman" w:cs="Times New Roman"/>
                <w:sz w:val="24"/>
                <w:szCs w:val="24"/>
              </w:rPr>
              <w:t>12294504,5</w:t>
            </w:r>
            <w:r w:rsidR="005A3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7E703C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7E703C" w:rsidRDefault="007E703C" w:rsidP="007E703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5854EC" w:rsidRPr="00B22E62" w:rsidRDefault="007E703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122945,06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655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105,86 рублей,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</w:t>
            </w:r>
            <w:r w:rsidR="004B3AF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рубля.</w:t>
            </w:r>
          </w:p>
          <w:p w:rsidR="005864BB" w:rsidRPr="00B22E62" w:rsidRDefault="005864BB" w:rsidP="005864B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</w:t>
            </w:r>
            <w:r w:rsidR="001B6D69">
              <w:rPr>
                <w:rFonts w:ascii="Times New Roman" w:hAnsi="Times New Roman" w:cs="Times New Roman"/>
                <w:sz w:val="24"/>
                <w:szCs w:val="24"/>
              </w:rPr>
              <w:t>38550,36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936829" w:rsidRDefault="00936829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F06655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10344005,93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рубля,</w:t>
            </w:r>
          </w:p>
          <w:p w:rsidR="00F06655" w:rsidRPr="00B22E62" w:rsidRDefault="00F06655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</w:t>
            </w:r>
            <w:r w:rsidR="00177F1F">
              <w:rPr>
                <w:rFonts w:ascii="Times New Roman" w:hAnsi="Times New Roman" w:cs="Times New Roman"/>
                <w:sz w:val="24"/>
                <w:szCs w:val="24"/>
              </w:rPr>
              <w:t>104484,91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рубля.</w:t>
            </w:r>
          </w:p>
          <w:p w:rsidR="006B43AC" w:rsidRPr="00B22E62" w:rsidRDefault="006B43AC" w:rsidP="006B43A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средств, заинтересованных лиц- </w:t>
            </w:r>
            <w:r w:rsidR="00601A3A">
              <w:rPr>
                <w:rFonts w:ascii="Times New Roman" w:hAnsi="Times New Roman" w:cs="Times New Roman"/>
                <w:sz w:val="24"/>
                <w:szCs w:val="24"/>
              </w:rPr>
              <w:t>247100,54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54EC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4E92">
              <w:rPr>
                <w:rFonts w:ascii="Times New Roman" w:hAnsi="Times New Roman" w:cs="Times New Roman"/>
                <w:sz w:val="24"/>
                <w:szCs w:val="24"/>
              </w:rPr>
              <w:t>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854EC" w:rsidRPr="00B22E62" w:rsidRDefault="005854EC" w:rsidP="0086098E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="00267918" w:rsidRPr="00B22E62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6B43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2AF8" w:rsidRDefault="005854EC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18756C">
              <w:rPr>
                <w:rFonts w:ascii="Times New Roman" w:hAnsi="Times New Roman" w:cs="Times New Roman"/>
                <w:sz w:val="24"/>
                <w:szCs w:val="24"/>
              </w:rPr>
              <w:t>102450,17</w:t>
            </w:r>
            <w:r w:rsidR="00267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422A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4EC" w:rsidRDefault="00422AF8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</w:t>
            </w:r>
            <w:r w:rsidR="00F0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879600,01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="00A5464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</w:t>
            </w:r>
            <w:r w:rsidR="0093682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36829"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9480992,15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0216C2" w:rsidRPr="00A54646" w:rsidRDefault="000216C2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932B40" w:rsidRPr="00A54646">
              <w:rPr>
                <w:rFonts w:ascii="Times New Roman" w:hAnsi="Times New Roman" w:cs="Times New Roman"/>
                <w:sz w:val="24"/>
                <w:szCs w:val="24"/>
              </w:rPr>
              <w:t>95767,60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54646" w:rsidRPr="00A546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4646" w:rsidRPr="00A54646" w:rsidRDefault="00A54646" w:rsidP="000216C2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18756C" w:rsidRPr="007B6C94" w:rsidRDefault="00AE541D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22ABF"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="0018756C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и </w:t>
            </w:r>
            <w:r w:rsidR="00B43134" w:rsidRPr="007B6C94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18756C" w:rsidRPr="007B6C94" w:rsidRDefault="0018756C" w:rsidP="0018756C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 w:rsidR="00A54646" w:rsidRPr="007B6C9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7D0647"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22ABF" w:rsidRPr="00A54646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800390,72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9702386,81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 w:rsidR="00CF77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 xml:space="preserve">8003,91 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8975150,64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22ABF" w:rsidRPr="007B6C94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885399,13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22ABF" w:rsidRDefault="00322ABF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9751,51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525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51B" w:rsidRPr="007B6C94" w:rsidRDefault="0035251B" w:rsidP="0035251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9204919,64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35251B" w:rsidRPr="007B6C94" w:rsidRDefault="0035251B" w:rsidP="0035251B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9112870,44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35251B" w:rsidRDefault="0035251B" w:rsidP="00322ABF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 w:rsidR="006B533C">
              <w:rPr>
                <w:rFonts w:ascii="Times New Roman" w:hAnsi="Times New Roman" w:cs="Times New Roman"/>
                <w:sz w:val="24"/>
                <w:szCs w:val="24"/>
              </w:rPr>
              <w:t>92049,20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60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41D" w:rsidRPr="00B22E62" w:rsidRDefault="00AE541D" w:rsidP="00F06655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86098E">
            <w:pPr>
              <w:tabs>
                <w:tab w:val="left" w:pos="2977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средств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проектов (программ), реализуемых в рамках муниципальной программы</w:t>
            </w:r>
          </w:p>
        </w:tc>
        <w:tc>
          <w:tcPr>
            <w:tcW w:w="6851" w:type="dxa"/>
          </w:tcPr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110797158,20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9657772,02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бюджетов-9094232,79 рублей,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бюджета-478643,83 рубля, 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лиц-84895,40 рублей.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12294504,56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федерального, областного бюджетов-12171559,50 рублей,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бюджета-122945,06 рубля.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11644717,9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бюджетов-11 292 105,86 рублей,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бюджета-114061,68 рубля.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лиц- 238550,36 рублей.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10695591,38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федерального, областного бюджетов-10344005,93 рубля,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бюджета-104484,91 рубля.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средств, заинтересованных лиц- 247100,54 рублей.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10468770,21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AF4860" w:rsidRPr="00B22E62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областного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10142567,08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102450,17 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лиц- 223752,96 рублей.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E62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9879600,01 рублей, из них: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и 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–9480992,15 рубля;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95767,60 рублей;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>заинтересованных лиц- 302840,26 рублей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9194671,38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747 495,35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 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358,54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358817,49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8981069,74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824 445,01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89 135,81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AF4860" w:rsidRPr="00A54646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заинтересованных лиц-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67488,92</w:t>
            </w:r>
            <w:r w:rsidRPr="00A5464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9800390,72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9702386,81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98003,91 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8975150,64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8885399,13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89751,51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9204919,64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из них:</w:t>
            </w:r>
          </w:p>
          <w:p w:rsidR="00AF4860" w:rsidRPr="007B6C94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и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9112870,44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рубля;</w:t>
            </w:r>
          </w:p>
          <w:p w:rsidR="00AF4860" w:rsidRDefault="00AF4860" w:rsidP="00AF4860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92049,20</w:t>
            </w:r>
            <w:r w:rsidRPr="007B6C9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A36" w:rsidRDefault="00565A36" w:rsidP="00565A36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C49CC" w:rsidRPr="00B22E62" w:rsidRDefault="004C49CC" w:rsidP="00C37AF9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9CC" w:rsidRPr="00B22E62" w:rsidTr="0086098E">
        <w:tc>
          <w:tcPr>
            <w:tcW w:w="3355" w:type="dxa"/>
          </w:tcPr>
          <w:p w:rsidR="004C49CC" w:rsidRPr="00B22E62" w:rsidRDefault="004C49CC" w:rsidP="004C49CC">
            <w:pPr>
              <w:tabs>
                <w:tab w:val="left" w:pos="29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851" w:type="dxa"/>
          </w:tcPr>
          <w:p w:rsidR="004C49CC" w:rsidRDefault="004C49CC" w:rsidP="004C49CC">
            <w:pPr>
              <w:pStyle w:val="2"/>
              <w:tabs>
                <w:tab w:val="left" w:pos="7032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муниципальной программы изложены в приложении №3. </w:t>
            </w:r>
          </w:p>
        </w:tc>
      </w:tr>
    </w:tbl>
    <w:p w:rsidR="005854EC" w:rsidRPr="00B22E62" w:rsidRDefault="005854EC" w:rsidP="003C3CE0">
      <w:pPr>
        <w:widowControl w:val="0"/>
        <w:tabs>
          <w:tab w:val="left" w:pos="2977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854EC" w:rsidRPr="00B22E62" w:rsidSect="00936829">
      <w:pgSz w:w="11906" w:h="16838"/>
      <w:pgMar w:top="142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A2"/>
    <w:rsid w:val="000216C2"/>
    <w:rsid w:val="000E0F07"/>
    <w:rsid w:val="00110FCD"/>
    <w:rsid w:val="00177F1F"/>
    <w:rsid w:val="0018756C"/>
    <w:rsid w:val="00187962"/>
    <w:rsid w:val="00187FE5"/>
    <w:rsid w:val="001A4596"/>
    <w:rsid w:val="001B04AC"/>
    <w:rsid w:val="001B6D69"/>
    <w:rsid w:val="00267918"/>
    <w:rsid w:val="002E4E92"/>
    <w:rsid w:val="00322ABF"/>
    <w:rsid w:val="0035251B"/>
    <w:rsid w:val="00360E1F"/>
    <w:rsid w:val="003C3CE0"/>
    <w:rsid w:val="003C6788"/>
    <w:rsid w:val="00403EDA"/>
    <w:rsid w:val="00413087"/>
    <w:rsid w:val="00422AF8"/>
    <w:rsid w:val="00487D61"/>
    <w:rsid w:val="004B3AFB"/>
    <w:rsid w:val="004C49CC"/>
    <w:rsid w:val="00565A36"/>
    <w:rsid w:val="005854EC"/>
    <w:rsid w:val="005864BB"/>
    <w:rsid w:val="005A32A9"/>
    <w:rsid w:val="005A74FE"/>
    <w:rsid w:val="005F472E"/>
    <w:rsid w:val="00601A3A"/>
    <w:rsid w:val="0063373C"/>
    <w:rsid w:val="00680049"/>
    <w:rsid w:val="006B43AC"/>
    <w:rsid w:val="006B533C"/>
    <w:rsid w:val="0072214C"/>
    <w:rsid w:val="007B6C94"/>
    <w:rsid w:val="007D0647"/>
    <w:rsid w:val="007E703C"/>
    <w:rsid w:val="007F2D9A"/>
    <w:rsid w:val="00932B40"/>
    <w:rsid w:val="00936829"/>
    <w:rsid w:val="009A1CBF"/>
    <w:rsid w:val="009A1FA2"/>
    <w:rsid w:val="009D018E"/>
    <w:rsid w:val="00A54646"/>
    <w:rsid w:val="00AB4986"/>
    <w:rsid w:val="00AE541D"/>
    <w:rsid w:val="00AF4860"/>
    <w:rsid w:val="00B43134"/>
    <w:rsid w:val="00B87F9D"/>
    <w:rsid w:val="00BB6180"/>
    <w:rsid w:val="00C37AF9"/>
    <w:rsid w:val="00CF7773"/>
    <w:rsid w:val="00DE2246"/>
    <w:rsid w:val="00E44BFF"/>
    <w:rsid w:val="00E91305"/>
    <w:rsid w:val="00EB47B8"/>
    <w:rsid w:val="00F06655"/>
    <w:rsid w:val="00F5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C78FC-0693-4609-A922-FBFA398F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4EC"/>
    <w:pPr>
      <w:spacing w:line="240" w:lineRule="auto"/>
      <w:ind w:firstLine="0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5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596"/>
    <w:rPr>
      <w:rFonts w:ascii="Segoe UI" w:eastAsia="Calibri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rsid w:val="004C49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49CC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37</cp:revision>
  <cp:lastPrinted>2025-12-10T08:40:00Z</cp:lastPrinted>
  <dcterms:created xsi:type="dcterms:W3CDTF">2018-11-10T09:44:00Z</dcterms:created>
  <dcterms:modified xsi:type="dcterms:W3CDTF">2025-12-10T08:53:00Z</dcterms:modified>
</cp:coreProperties>
</file>